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19" w:rsidRDefault="00B51C19" w:rsidP="000C74DE">
      <w:pPr>
        <w:spacing w:before="100" w:beforeAutospacing="1" w:after="0"/>
        <w:rPr>
          <w:rFonts w:ascii="Trebuchet MS" w:eastAsia="Times New Roman" w:hAnsi="Trebuchet MS"/>
          <w:b/>
          <w:sz w:val="20"/>
          <w:szCs w:val="20"/>
          <w:lang w:eastAsia="fi-FI"/>
        </w:rPr>
      </w:pPr>
    </w:p>
    <w:p w:rsidR="000C74DE" w:rsidRPr="000C74DE" w:rsidRDefault="000C74DE" w:rsidP="000C74DE">
      <w:pPr>
        <w:spacing w:before="100" w:beforeAutospacing="1" w:after="0"/>
        <w:rPr>
          <w:rFonts w:ascii="Trebuchet MS" w:eastAsia="Times New Roman" w:hAnsi="Trebuchet MS"/>
          <w:sz w:val="20"/>
          <w:szCs w:val="20"/>
          <w:lang w:val="en-US" w:eastAsia="fi-FI"/>
        </w:rPr>
      </w:pPr>
      <w:r w:rsidRPr="000C74DE">
        <w:rPr>
          <w:rFonts w:ascii="Trebuchet MS" w:eastAsia="Times New Roman" w:hAnsi="Trebuchet MS"/>
          <w:b/>
          <w:sz w:val="20"/>
          <w:szCs w:val="20"/>
          <w:lang w:eastAsia="fi-FI"/>
        </w:rPr>
        <w:t>Dear stakeholder of the EU Strategy for the Baltic Sea Region,</w:t>
      </w:r>
    </w:p>
    <w:p w:rsidR="000C74DE" w:rsidRPr="000C74DE" w:rsidRDefault="000C74DE" w:rsidP="000C74DE">
      <w:pPr>
        <w:spacing w:before="100" w:beforeAutospacing="1" w:after="0"/>
        <w:rPr>
          <w:rFonts w:ascii="Trebuchet MS" w:eastAsia="Times New Roman" w:hAnsi="Trebuchet MS"/>
          <w:sz w:val="20"/>
          <w:szCs w:val="20"/>
          <w:lang w:val="en-US" w:eastAsia="fi-FI"/>
        </w:rPr>
      </w:pPr>
      <w:r w:rsidRPr="000C74DE">
        <w:rPr>
          <w:rFonts w:ascii="Trebuchet MS" w:eastAsia="Times New Roman" w:hAnsi="Trebuchet MS"/>
          <w:sz w:val="20"/>
          <w:szCs w:val="20"/>
          <w:lang w:eastAsia="fi-FI"/>
        </w:rPr>
        <w:t xml:space="preserve">The fourth working meeting on the EU Strategy for the Baltic Sea Region (EUSBSR) will be organised as two closely linked back-to-back meetings on 10 April and 11 April 2013 in Espoo, Finland (Aalto University </w:t>
      </w:r>
      <w:proofErr w:type="spellStart"/>
      <w:r w:rsidRPr="000C74DE">
        <w:rPr>
          <w:rFonts w:ascii="Trebuchet MS" w:eastAsia="Times New Roman" w:hAnsi="Trebuchet MS"/>
          <w:sz w:val="20"/>
          <w:szCs w:val="20"/>
          <w:lang w:eastAsia="fi-FI"/>
        </w:rPr>
        <w:t>Dipoli</w:t>
      </w:r>
      <w:proofErr w:type="spellEnd"/>
      <w:r w:rsidRPr="000C74DE">
        <w:rPr>
          <w:rFonts w:ascii="Trebuchet MS" w:eastAsia="Times New Roman" w:hAnsi="Trebuchet MS"/>
          <w:sz w:val="20"/>
          <w:szCs w:val="20"/>
          <w:lang w:eastAsia="fi-FI"/>
        </w:rPr>
        <w:t xml:space="preserve"> Congress Centre, </w:t>
      </w:r>
      <w:proofErr w:type="spellStart"/>
      <w:r w:rsidRPr="000C74DE">
        <w:rPr>
          <w:rFonts w:ascii="Trebuchet MS" w:eastAsia="Times New Roman" w:hAnsi="Trebuchet MS"/>
          <w:sz w:val="20"/>
          <w:szCs w:val="20"/>
          <w:lang w:eastAsia="fi-FI"/>
        </w:rPr>
        <w:t>Otakaari</w:t>
      </w:r>
      <w:proofErr w:type="spellEnd"/>
      <w:r w:rsidRPr="000C74DE">
        <w:rPr>
          <w:rFonts w:ascii="Trebuchet MS" w:eastAsia="Times New Roman" w:hAnsi="Trebuchet MS"/>
          <w:sz w:val="20"/>
          <w:szCs w:val="20"/>
          <w:lang w:eastAsia="fi-FI"/>
        </w:rPr>
        <w:t xml:space="preserve"> 24, </w:t>
      </w:r>
      <w:proofErr w:type="gramStart"/>
      <w:r w:rsidRPr="000C74DE">
        <w:rPr>
          <w:rFonts w:ascii="Trebuchet MS" w:eastAsia="Times New Roman" w:hAnsi="Trebuchet MS"/>
          <w:sz w:val="20"/>
          <w:szCs w:val="20"/>
          <w:lang w:eastAsia="fi-FI"/>
        </w:rPr>
        <w:t>02150</w:t>
      </w:r>
      <w:proofErr w:type="gramEnd"/>
      <w:r w:rsidRPr="000C74DE">
        <w:rPr>
          <w:rFonts w:ascii="Trebuchet MS" w:eastAsia="Times New Roman" w:hAnsi="Trebuchet MS"/>
          <w:sz w:val="20"/>
          <w:szCs w:val="20"/>
          <w:lang w:eastAsia="fi-FI"/>
        </w:rPr>
        <w:t xml:space="preserve"> Espoo, Finland). The Meetings are organised in close cooperation between Directorate General for Regional and Urban Policy of the European Commission and INTERACT Point Turku. </w:t>
      </w:r>
    </w:p>
    <w:p w:rsidR="000C74DE" w:rsidRPr="000C74DE" w:rsidRDefault="000C74DE" w:rsidP="000C74DE">
      <w:pPr>
        <w:spacing w:before="100" w:beforeAutospacing="1" w:after="0"/>
        <w:rPr>
          <w:rFonts w:ascii="Trebuchet MS" w:eastAsia="Times New Roman" w:hAnsi="Trebuchet MS"/>
          <w:sz w:val="20"/>
          <w:szCs w:val="20"/>
          <w:lang w:val="en-US" w:eastAsia="fi-FI"/>
        </w:rPr>
      </w:pPr>
      <w:r w:rsidRPr="000C74DE">
        <w:rPr>
          <w:rFonts w:ascii="Trebuchet MS" w:eastAsia="Times New Roman" w:hAnsi="Trebuchet MS"/>
          <w:sz w:val="20"/>
          <w:szCs w:val="20"/>
          <w:lang w:eastAsia="fi-FI"/>
        </w:rPr>
        <w:t xml:space="preserve">The </w:t>
      </w:r>
      <w:r w:rsidRPr="000C74DE">
        <w:rPr>
          <w:rFonts w:ascii="Trebuchet MS" w:eastAsia="Times New Roman" w:hAnsi="Trebuchet MS"/>
          <w:b/>
          <w:sz w:val="20"/>
          <w:szCs w:val="20"/>
          <w:lang w:eastAsia="fi-FI"/>
        </w:rPr>
        <w:t>Meeting on day 1</w:t>
      </w:r>
      <w:r w:rsidRPr="000C74DE">
        <w:rPr>
          <w:rFonts w:ascii="Trebuchet MS" w:eastAsia="Times New Roman" w:hAnsi="Trebuchet MS"/>
          <w:sz w:val="20"/>
          <w:szCs w:val="20"/>
          <w:lang w:eastAsia="fi-FI"/>
        </w:rPr>
        <w:t xml:space="preserve"> is aiming at discussing practical aspects of the EUSBSR implementation among the key actors of the EUSBSR – National Contact Points, Priority Area Coordinators and Horizontal Action Leaders (limited participation). </w:t>
      </w:r>
    </w:p>
    <w:p w:rsidR="000C74DE" w:rsidRPr="000C74DE" w:rsidRDefault="000C74DE" w:rsidP="000C74DE">
      <w:pPr>
        <w:spacing w:before="100" w:beforeAutospacing="1" w:after="0"/>
        <w:rPr>
          <w:rFonts w:ascii="Trebuchet MS" w:eastAsia="Times New Roman" w:hAnsi="Trebuchet MS"/>
          <w:sz w:val="20"/>
          <w:szCs w:val="20"/>
          <w:lang w:val="en-US" w:eastAsia="fi-FI"/>
        </w:rPr>
      </w:pPr>
      <w:r w:rsidRPr="000C74DE">
        <w:rPr>
          <w:rFonts w:ascii="Trebuchet MS" w:eastAsia="Times New Roman" w:hAnsi="Trebuchet MS"/>
          <w:sz w:val="20"/>
          <w:szCs w:val="20"/>
          <w:lang w:eastAsia="fi-FI"/>
        </w:rPr>
        <w:t xml:space="preserve">The </w:t>
      </w:r>
      <w:r w:rsidRPr="000C74DE">
        <w:rPr>
          <w:rFonts w:ascii="Trebuchet MS" w:eastAsia="Times New Roman" w:hAnsi="Trebuchet MS"/>
          <w:b/>
          <w:sz w:val="20"/>
          <w:szCs w:val="20"/>
          <w:lang w:eastAsia="fi-FI"/>
        </w:rPr>
        <w:t>Meeting on day 2</w:t>
      </w:r>
      <w:r w:rsidRPr="000C74DE">
        <w:rPr>
          <w:rFonts w:ascii="Trebuchet MS" w:eastAsia="Times New Roman" w:hAnsi="Trebuchet MS"/>
          <w:sz w:val="20"/>
          <w:szCs w:val="20"/>
          <w:lang w:eastAsia="fi-FI"/>
        </w:rPr>
        <w:t xml:space="preserve"> will bring together key implementing stakeholders of the EUSBSR and Member State representatives responsible for national strategic planning for 2014-2020 and implementation of Europe 2020 Strategy for smart, sustainable and inclusive growth, HELCOM, concerned Directorates General of the European Commission and other interested representatives to identify concrete areas of cooperation in the Baltic Sea Region for mutual benefit in 2014-2020 (see attached preliminary agenda and draft discussion papers). </w:t>
      </w:r>
    </w:p>
    <w:p w:rsidR="000C74DE" w:rsidRPr="000C74DE" w:rsidRDefault="000C74DE" w:rsidP="000C74DE">
      <w:pPr>
        <w:spacing w:before="100" w:beforeAutospacing="1" w:after="0"/>
        <w:rPr>
          <w:rFonts w:ascii="Trebuchet MS" w:eastAsia="Times New Roman" w:hAnsi="Trebuchet MS"/>
          <w:sz w:val="20"/>
          <w:szCs w:val="20"/>
          <w:lang w:val="en-US" w:eastAsia="fi-FI"/>
        </w:rPr>
      </w:pPr>
      <w:r w:rsidRPr="000C74DE">
        <w:rPr>
          <w:rFonts w:ascii="Trebuchet MS" w:eastAsia="Times New Roman" w:hAnsi="Trebuchet MS"/>
          <w:sz w:val="20"/>
          <w:szCs w:val="20"/>
          <w:lang w:eastAsia="fi-FI"/>
        </w:rPr>
        <w:t xml:space="preserve">More specifically, European Commission suggests organising the discussions around the objectives of the EUSBSR Action Plan and related topics (priorities) that are of great relevance for all Member States in the macro-region, namely: </w:t>
      </w:r>
    </w:p>
    <w:p w:rsidR="000C74DE" w:rsidRPr="000C74DE" w:rsidRDefault="000C74DE" w:rsidP="000C74DE">
      <w:pPr>
        <w:numPr>
          <w:ilvl w:val="0"/>
          <w:numId w:val="9"/>
        </w:numPr>
        <w:spacing w:before="100" w:beforeAutospacing="1" w:after="100" w:afterAutospacing="1"/>
        <w:rPr>
          <w:rFonts w:ascii="Trebuchet MS" w:eastAsia="Times New Roman" w:hAnsi="Trebuchet MS"/>
          <w:sz w:val="20"/>
          <w:szCs w:val="20"/>
          <w:lang w:val="en-US" w:eastAsia="fi-FI"/>
        </w:rPr>
      </w:pPr>
      <w:r w:rsidRPr="000C74DE">
        <w:rPr>
          <w:rFonts w:ascii="Trebuchet MS" w:eastAsia="Times New Roman" w:hAnsi="Trebuchet MS"/>
          <w:sz w:val="20"/>
          <w:szCs w:val="20"/>
          <w:lang w:eastAsia="fi-FI"/>
        </w:rPr>
        <w:t xml:space="preserve">“Save the Sea” and environmental measures of the HELCOM Baltic Sea Action Plan (including energy efficiency and renewable energy); </w:t>
      </w:r>
    </w:p>
    <w:p w:rsidR="000C74DE" w:rsidRPr="000C74DE" w:rsidRDefault="000C74DE" w:rsidP="000C74DE">
      <w:pPr>
        <w:numPr>
          <w:ilvl w:val="0"/>
          <w:numId w:val="9"/>
        </w:numPr>
        <w:spacing w:before="100" w:beforeAutospacing="1" w:after="100" w:afterAutospacing="1"/>
        <w:rPr>
          <w:rFonts w:ascii="Trebuchet MS" w:eastAsia="Times New Roman" w:hAnsi="Trebuchet MS"/>
          <w:sz w:val="20"/>
          <w:szCs w:val="20"/>
          <w:lang w:val="en-US" w:eastAsia="fi-FI"/>
        </w:rPr>
      </w:pPr>
      <w:r w:rsidRPr="000C74DE">
        <w:rPr>
          <w:rFonts w:ascii="Trebuchet MS" w:eastAsia="Times New Roman" w:hAnsi="Trebuchet MS"/>
          <w:sz w:val="20"/>
          <w:szCs w:val="20"/>
          <w:lang w:eastAsia="fi-FI"/>
        </w:rPr>
        <w:t>“Connect the Region” and main TEN-T transport corridors;</w:t>
      </w:r>
    </w:p>
    <w:p w:rsidR="000C74DE" w:rsidRPr="000C74DE" w:rsidRDefault="000C74DE" w:rsidP="000C74DE">
      <w:pPr>
        <w:numPr>
          <w:ilvl w:val="0"/>
          <w:numId w:val="9"/>
        </w:numPr>
        <w:spacing w:before="100" w:beforeAutospacing="1" w:after="100" w:afterAutospacing="1"/>
        <w:rPr>
          <w:rFonts w:ascii="Trebuchet MS" w:eastAsia="Times New Roman" w:hAnsi="Trebuchet MS"/>
          <w:sz w:val="20"/>
          <w:szCs w:val="20"/>
          <w:lang w:val="en-US" w:eastAsia="fi-FI"/>
        </w:rPr>
      </w:pPr>
      <w:r w:rsidRPr="000C74DE">
        <w:rPr>
          <w:rFonts w:ascii="Trebuchet MS" w:eastAsia="Times New Roman" w:hAnsi="Trebuchet MS"/>
          <w:sz w:val="20"/>
          <w:szCs w:val="20"/>
          <w:lang w:eastAsia="fi-FI"/>
        </w:rPr>
        <w:t xml:space="preserve">“Increase Prosperity” and Smart Specialisation Strategies (including R&amp;D, innovation, </w:t>
      </w:r>
      <w:proofErr w:type="gramStart"/>
      <w:r w:rsidRPr="000C74DE">
        <w:rPr>
          <w:rFonts w:ascii="Trebuchet MS" w:eastAsia="Times New Roman" w:hAnsi="Trebuchet MS"/>
          <w:sz w:val="20"/>
          <w:szCs w:val="20"/>
          <w:lang w:eastAsia="fi-FI"/>
        </w:rPr>
        <w:t>entrepreneurship</w:t>
      </w:r>
      <w:proofErr w:type="gramEnd"/>
      <w:r w:rsidRPr="000C74DE">
        <w:rPr>
          <w:rFonts w:ascii="Trebuchet MS" w:eastAsia="Times New Roman" w:hAnsi="Trebuchet MS"/>
          <w:sz w:val="20"/>
          <w:szCs w:val="20"/>
          <w:lang w:eastAsia="fi-FI"/>
        </w:rPr>
        <w:t xml:space="preserve">, competitiveness and education). </w:t>
      </w:r>
    </w:p>
    <w:p w:rsidR="000C74DE" w:rsidRDefault="000C74DE" w:rsidP="000C74DE">
      <w:pPr>
        <w:spacing w:before="100" w:beforeAutospacing="1" w:after="0"/>
        <w:rPr>
          <w:rFonts w:ascii="Trebuchet MS" w:eastAsia="Times New Roman" w:hAnsi="Trebuchet MS"/>
          <w:sz w:val="20"/>
          <w:szCs w:val="20"/>
          <w:lang w:eastAsia="fi-FI"/>
        </w:rPr>
      </w:pPr>
      <w:r w:rsidRPr="000C74DE">
        <w:rPr>
          <w:rFonts w:ascii="Trebuchet MS" w:eastAsia="Times New Roman" w:hAnsi="Trebuchet MS"/>
          <w:sz w:val="20"/>
          <w:szCs w:val="20"/>
          <w:lang w:eastAsia="fi-FI"/>
        </w:rPr>
        <w:t xml:space="preserve">Participants are encouraged to address questions on cooperation modalities, taking into consideration possible cooperation models, available instruments, </w:t>
      </w:r>
      <w:proofErr w:type="gramStart"/>
      <w:r w:rsidRPr="000C74DE">
        <w:rPr>
          <w:rFonts w:ascii="Trebuchet MS" w:eastAsia="Times New Roman" w:hAnsi="Trebuchet MS"/>
          <w:sz w:val="20"/>
          <w:szCs w:val="20"/>
          <w:lang w:eastAsia="fi-FI"/>
        </w:rPr>
        <w:t>tools</w:t>
      </w:r>
      <w:proofErr w:type="gramEnd"/>
      <w:r w:rsidRPr="000C74DE">
        <w:rPr>
          <w:rFonts w:ascii="Trebuchet MS" w:eastAsia="Times New Roman" w:hAnsi="Trebuchet MS"/>
          <w:sz w:val="20"/>
          <w:szCs w:val="20"/>
          <w:lang w:eastAsia="fi-FI"/>
        </w:rPr>
        <w:t xml:space="preserve"> and funding sources. They are invited to examine how to set-up cooperation processes between the Member States to embed the EUSBSR in future national and when relevant regional programmes.  </w:t>
      </w:r>
    </w:p>
    <w:p w:rsidR="00072C1E" w:rsidRPr="000C74DE" w:rsidRDefault="00072C1E" w:rsidP="000C74DE">
      <w:pPr>
        <w:spacing w:before="100" w:beforeAutospacing="1" w:after="0"/>
        <w:rPr>
          <w:rFonts w:ascii="Trebuchet MS" w:eastAsia="Times New Roman" w:hAnsi="Trebuchet MS"/>
          <w:sz w:val="20"/>
          <w:szCs w:val="20"/>
          <w:lang w:val="en-US" w:eastAsia="fi-FI"/>
        </w:rPr>
      </w:pPr>
      <w:r w:rsidRPr="000C74DE">
        <w:rPr>
          <w:rFonts w:ascii="Trebuchet MS" w:eastAsia="Times New Roman" w:hAnsi="Trebuchet MS"/>
          <w:sz w:val="20"/>
          <w:szCs w:val="20"/>
          <w:lang w:eastAsia="fi-FI"/>
        </w:rPr>
        <w:t xml:space="preserve">Please register for the </w:t>
      </w:r>
      <w:r w:rsidRPr="00072C1E">
        <w:rPr>
          <w:rFonts w:ascii="Trebuchet MS" w:eastAsia="Times New Roman" w:hAnsi="Trebuchet MS"/>
          <w:b/>
          <w:sz w:val="20"/>
          <w:szCs w:val="20"/>
          <w:lang w:eastAsia="fi-FI"/>
        </w:rPr>
        <w:t>Meeting on day 1 and day 2</w:t>
      </w:r>
      <w:r>
        <w:rPr>
          <w:rFonts w:ascii="Trebuchet MS" w:eastAsia="Times New Roman" w:hAnsi="Trebuchet MS"/>
          <w:sz w:val="20"/>
          <w:szCs w:val="20"/>
          <w:lang w:eastAsia="fi-FI"/>
        </w:rPr>
        <w:t xml:space="preserve"> </w:t>
      </w:r>
      <w:r w:rsidRPr="000C74DE">
        <w:rPr>
          <w:rFonts w:ascii="Trebuchet MS" w:eastAsia="Times New Roman" w:hAnsi="Trebuchet MS"/>
          <w:sz w:val="20"/>
          <w:szCs w:val="20"/>
          <w:lang w:eastAsia="fi-FI"/>
        </w:rPr>
        <w:t xml:space="preserve">on </w:t>
      </w:r>
      <w:hyperlink r:id="rId8" w:tgtFrame="_blank" w:history="1">
        <w:r w:rsidRPr="000C74DE">
          <w:rPr>
            <w:rFonts w:ascii="Trebuchet MS" w:eastAsia="Times New Roman" w:hAnsi="Trebuchet MS"/>
            <w:bCs/>
            <w:color w:val="0000FF"/>
            <w:sz w:val="20"/>
            <w:szCs w:val="20"/>
            <w:u w:val="single"/>
            <w:lang w:eastAsia="fi-FI"/>
          </w:rPr>
          <w:t>http://forms.interact-eu.net/4th-working-meeting-eusbsr</w:t>
        </w:r>
      </w:hyperlink>
      <w:r w:rsidRPr="000C74DE">
        <w:rPr>
          <w:rFonts w:ascii="Trebuchet MS" w:eastAsia="Times New Roman" w:hAnsi="Trebuchet MS"/>
          <w:bCs/>
          <w:sz w:val="20"/>
          <w:szCs w:val="20"/>
          <w:lang w:eastAsia="fi-FI"/>
        </w:rPr>
        <w:t>.</w:t>
      </w:r>
    </w:p>
    <w:p w:rsidR="000C74DE" w:rsidRPr="000C74DE" w:rsidRDefault="000C74DE" w:rsidP="000C74DE">
      <w:pPr>
        <w:spacing w:before="100" w:beforeAutospacing="1" w:after="0"/>
        <w:rPr>
          <w:rFonts w:ascii="Trebuchet MS" w:eastAsia="Times New Roman" w:hAnsi="Trebuchet MS"/>
          <w:sz w:val="20"/>
          <w:szCs w:val="20"/>
          <w:lang w:val="en-US" w:eastAsia="fi-FI"/>
        </w:rPr>
      </w:pPr>
      <w:r w:rsidRPr="000C74DE">
        <w:rPr>
          <w:rFonts w:ascii="Trebuchet MS" w:eastAsia="Times New Roman" w:hAnsi="Trebuchet MS"/>
          <w:sz w:val="20"/>
          <w:szCs w:val="20"/>
          <w:lang w:eastAsia="fi-FI"/>
        </w:rPr>
        <w:t>Please register for the</w:t>
      </w:r>
      <w:r w:rsidRPr="00072C1E">
        <w:rPr>
          <w:rFonts w:ascii="Trebuchet MS" w:eastAsia="Times New Roman" w:hAnsi="Trebuchet MS"/>
          <w:b/>
          <w:sz w:val="20"/>
          <w:szCs w:val="20"/>
          <w:lang w:eastAsia="fi-FI"/>
        </w:rPr>
        <w:t xml:space="preserve"> Meeting on day 2</w:t>
      </w:r>
      <w:r w:rsidRPr="000C74DE">
        <w:rPr>
          <w:rFonts w:ascii="Trebuchet MS" w:eastAsia="Times New Roman" w:hAnsi="Trebuchet MS"/>
          <w:sz w:val="20"/>
          <w:szCs w:val="20"/>
          <w:lang w:eastAsia="fi-FI"/>
        </w:rPr>
        <w:t xml:space="preserve"> on </w:t>
      </w:r>
      <w:hyperlink r:id="rId9" w:tgtFrame="_blank" w:history="1">
        <w:r w:rsidRPr="000C74DE">
          <w:rPr>
            <w:rFonts w:ascii="Trebuchet MS" w:eastAsia="Times New Roman" w:hAnsi="Trebuchet MS"/>
            <w:color w:val="0000FF"/>
            <w:sz w:val="20"/>
            <w:szCs w:val="20"/>
            <w:u w:val="single"/>
            <w:lang w:eastAsia="fi-FI"/>
          </w:rPr>
          <w:t>http://forms.interact-eu.net/4th-working-meeting-eusbsr-11april</w:t>
        </w:r>
      </w:hyperlink>
      <w:r w:rsidRPr="000C74DE">
        <w:rPr>
          <w:rFonts w:ascii="Trebuchet MS" w:eastAsia="Times New Roman" w:hAnsi="Trebuchet MS"/>
          <w:sz w:val="20"/>
          <w:szCs w:val="20"/>
          <w:lang w:eastAsia="fi-FI"/>
        </w:rPr>
        <w:t>.</w:t>
      </w:r>
    </w:p>
    <w:p w:rsidR="000C74DE" w:rsidRPr="000C74DE" w:rsidRDefault="000C74DE" w:rsidP="000C74DE">
      <w:pPr>
        <w:spacing w:before="100" w:beforeAutospacing="1" w:after="0"/>
        <w:rPr>
          <w:rFonts w:ascii="Trebuchet MS" w:eastAsia="Times New Roman" w:hAnsi="Trebuchet MS"/>
          <w:i/>
          <w:iCs/>
          <w:sz w:val="20"/>
          <w:szCs w:val="20"/>
          <w:lang w:val="en-US" w:eastAsia="fi-FI"/>
        </w:rPr>
      </w:pPr>
      <w:r w:rsidRPr="000C74DE">
        <w:rPr>
          <w:rFonts w:ascii="Trebuchet MS" w:eastAsia="Times New Roman" w:hAnsi="Trebuchet MS"/>
          <w:i/>
          <w:iCs/>
          <w:sz w:val="20"/>
          <w:szCs w:val="20"/>
          <w:lang w:eastAsia="fi-FI"/>
        </w:rPr>
        <w:t xml:space="preserve">Registration for the Meetings is open until 4 April 2013.  </w:t>
      </w:r>
    </w:p>
    <w:p w:rsidR="000C74DE" w:rsidRPr="000C74DE" w:rsidRDefault="000C74DE" w:rsidP="000C74DE">
      <w:pPr>
        <w:spacing w:before="100" w:beforeAutospacing="1" w:after="0"/>
        <w:rPr>
          <w:rFonts w:ascii="Trebuchet MS" w:eastAsia="Times New Roman" w:hAnsi="Trebuchet MS"/>
          <w:sz w:val="20"/>
          <w:szCs w:val="20"/>
          <w:lang w:val="en-US" w:eastAsia="fi-FI"/>
        </w:rPr>
      </w:pPr>
      <w:r w:rsidRPr="000C74DE">
        <w:rPr>
          <w:rFonts w:ascii="Trebuchet MS" w:eastAsia="Times New Roman" w:hAnsi="Trebuchet MS"/>
          <w:sz w:val="20"/>
          <w:szCs w:val="20"/>
          <w:lang w:eastAsia="fi-FI"/>
        </w:rPr>
        <w:t xml:space="preserve">Please be informed </w:t>
      </w:r>
      <w:r w:rsidRPr="000C74DE">
        <w:rPr>
          <w:rFonts w:ascii="Trebuchet MS" w:eastAsia="Times New Roman" w:hAnsi="Trebuchet MS"/>
          <w:sz w:val="20"/>
          <w:szCs w:val="20"/>
          <w:lang w:val="en-US" w:eastAsia="fi-FI"/>
        </w:rPr>
        <w:t xml:space="preserve">that special room rates are agreed with Radisson </w:t>
      </w:r>
      <w:proofErr w:type="spellStart"/>
      <w:r w:rsidRPr="000C74DE">
        <w:rPr>
          <w:rFonts w:ascii="Trebuchet MS" w:eastAsia="Times New Roman" w:hAnsi="Trebuchet MS"/>
          <w:sz w:val="20"/>
          <w:szCs w:val="20"/>
          <w:lang w:val="en-US" w:eastAsia="fi-FI"/>
        </w:rPr>
        <w:t>Blu</w:t>
      </w:r>
      <w:proofErr w:type="spellEnd"/>
      <w:r w:rsidRPr="000C74DE">
        <w:rPr>
          <w:rFonts w:ascii="Trebuchet MS" w:eastAsia="Times New Roman" w:hAnsi="Trebuchet MS"/>
          <w:sz w:val="20"/>
          <w:szCs w:val="20"/>
          <w:lang w:val="en-US" w:eastAsia="fi-FI"/>
        </w:rPr>
        <w:t xml:space="preserve"> hotel Espoo for the bookings done before 27 March 2013. </w:t>
      </w:r>
      <w:r w:rsidRPr="000C74DE">
        <w:rPr>
          <w:rFonts w:ascii="Trebuchet MS" w:eastAsia="Times New Roman" w:hAnsi="Trebuchet MS"/>
          <w:sz w:val="20"/>
          <w:szCs w:val="20"/>
          <w:lang w:eastAsia="fi-FI"/>
        </w:rPr>
        <w:t xml:space="preserve">After registering, </w:t>
      </w:r>
      <w:r w:rsidR="00B51C19">
        <w:rPr>
          <w:rFonts w:ascii="Trebuchet MS" w:eastAsia="Times New Roman" w:hAnsi="Trebuchet MS"/>
          <w:sz w:val="20"/>
          <w:szCs w:val="20"/>
          <w:lang w:eastAsia="fi-FI"/>
        </w:rPr>
        <w:t>you will receive information</w:t>
      </w:r>
      <w:r w:rsidRPr="000C74DE">
        <w:rPr>
          <w:rFonts w:ascii="Trebuchet MS" w:eastAsia="Times New Roman" w:hAnsi="Trebuchet MS"/>
          <w:sz w:val="20"/>
          <w:szCs w:val="20"/>
          <w:lang w:eastAsia="fi-FI"/>
        </w:rPr>
        <w:t xml:space="preserve"> regarding practicalities.</w:t>
      </w:r>
    </w:p>
    <w:p w:rsidR="00072C1E" w:rsidRPr="00B51C19" w:rsidRDefault="000C74DE" w:rsidP="00072C1E">
      <w:pPr>
        <w:spacing w:before="100" w:beforeAutospacing="1" w:after="0"/>
        <w:rPr>
          <w:rStyle w:val="Text"/>
          <w:rFonts w:eastAsia="Times New Roman"/>
          <w:sz w:val="20"/>
          <w:szCs w:val="20"/>
          <w:lang w:eastAsia="fi-FI"/>
        </w:rPr>
      </w:pPr>
      <w:r w:rsidRPr="000C74DE">
        <w:rPr>
          <w:rFonts w:ascii="Trebuchet MS" w:eastAsia="Times New Roman" w:hAnsi="Trebuchet MS"/>
          <w:sz w:val="20"/>
          <w:szCs w:val="20"/>
          <w:lang w:eastAsia="fi-FI"/>
        </w:rPr>
        <w:t>We look forward to seeing you in Espoo!</w:t>
      </w:r>
    </w:p>
    <w:sectPr w:rsidR="00072C1E" w:rsidRPr="00B51C19" w:rsidSect="002913D7">
      <w:headerReference w:type="default" r:id="rId10"/>
      <w:footerReference w:type="default" r:id="rId11"/>
      <w:pgSz w:w="11906" w:h="16838"/>
      <w:pgMar w:top="79" w:right="991" w:bottom="1418" w:left="992" w:header="510" w:footer="31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A83" w:rsidRDefault="00DD0A83" w:rsidP="00E7578D">
      <w:pPr>
        <w:spacing w:after="0"/>
      </w:pPr>
      <w:r>
        <w:separator/>
      </w:r>
    </w:p>
  </w:endnote>
  <w:endnote w:type="continuationSeparator" w:id="0">
    <w:p w:rsidR="00DD0A83" w:rsidRDefault="00DD0A83" w:rsidP="00E75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rebuchet MS Bol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66" w:rsidRPr="00271EA8" w:rsidRDefault="00D52366" w:rsidP="00E7578D">
    <w:pPr>
      <w:pStyle w:val="Footer"/>
      <w:tabs>
        <w:tab w:val="clear" w:pos="9072"/>
      </w:tabs>
      <w:jc w:val="right"/>
      <w:rPr>
        <w:color w:val="0E409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A83" w:rsidRDefault="00DD0A83" w:rsidP="00E7578D">
      <w:pPr>
        <w:spacing w:after="0"/>
      </w:pPr>
      <w:r>
        <w:separator/>
      </w:r>
    </w:p>
  </w:footnote>
  <w:footnote w:type="continuationSeparator" w:id="0">
    <w:p w:rsidR="00DD0A83" w:rsidRDefault="00DD0A83" w:rsidP="00E75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6" w:type="dxa"/>
      <w:tblLook w:val="04A0"/>
    </w:tblPr>
    <w:tblGrid>
      <w:gridCol w:w="3248"/>
      <w:gridCol w:w="3249"/>
      <w:gridCol w:w="3249"/>
    </w:tblGrid>
    <w:tr w:rsidR="00B51C19" w:rsidRPr="006A093E" w:rsidTr="007525B1">
      <w:tc>
        <w:tcPr>
          <w:tcW w:w="3248" w:type="dxa"/>
        </w:tcPr>
        <w:p w:rsidR="00B51C19" w:rsidRPr="00E83E5F" w:rsidRDefault="00B51C19" w:rsidP="007525B1">
          <w:pPr>
            <w:pStyle w:val="Header"/>
            <w:tabs>
              <w:tab w:val="left" w:pos="3002"/>
            </w:tabs>
            <w:rPr>
              <w:sz w:val="22"/>
              <w:szCs w:val="22"/>
            </w:rPr>
          </w:pPr>
          <w:r>
            <w:rPr>
              <w:noProof/>
              <w:sz w:val="22"/>
              <w:szCs w:val="22"/>
              <w:lang w:val="fi-FI" w:eastAsia="fi-FI"/>
            </w:rPr>
            <w:drawing>
              <wp:inline distT="0" distB="0" distL="0" distR="0">
                <wp:extent cx="1600200" cy="409575"/>
                <wp:effectExtent l="19050" t="0" r="0" b="0"/>
                <wp:docPr id="17" name="Picture 0" descr="I_cmyk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_cmyk300.png"/>
                        <pic:cNvPicPr>
                          <a:picLocks noChangeAspect="1" noChangeArrowheads="1"/>
                        </pic:cNvPicPr>
                      </pic:nvPicPr>
                      <pic:blipFill>
                        <a:blip r:embed="rId1"/>
                        <a:srcRect/>
                        <a:stretch>
                          <a:fillRect/>
                        </a:stretch>
                      </pic:blipFill>
                      <pic:spPr bwMode="auto">
                        <a:xfrm>
                          <a:off x="0" y="0"/>
                          <a:ext cx="1600200" cy="409575"/>
                        </a:xfrm>
                        <a:prstGeom prst="rect">
                          <a:avLst/>
                        </a:prstGeom>
                        <a:noFill/>
                        <a:ln w="9525">
                          <a:noFill/>
                          <a:miter lim="800000"/>
                          <a:headEnd/>
                          <a:tailEnd/>
                        </a:ln>
                      </pic:spPr>
                    </pic:pic>
                  </a:graphicData>
                </a:graphic>
              </wp:inline>
            </w:drawing>
          </w:r>
        </w:p>
      </w:tc>
      <w:tc>
        <w:tcPr>
          <w:tcW w:w="3249" w:type="dxa"/>
        </w:tcPr>
        <w:p w:rsidR="00B51C19" w:rsidRPr="00E83E5F" w:rsidRDefault="00B51C19" w:rsidP="007525B1">
          <w:pPr>
            <w:pStyle w:val="Header"/>
            <w:rPr>
              <w:noProof/>
              <w:sz w:val="22"/>
              <w:szCs w:val="22"/>
              <w:lang w:val="fi-FI" w:eastAsia="fi-FI"/>
            </w:rPr>
          </w:pPr>
          <w:r>
            <w:rPr>
              <w:noProof/>
              <w:sz w:val="22"/>
              <w:szCs w:val="22"/>
              <w:lang w:val="fi-FI" w:eastAsia="fi-FI"/>
            </w:rPr>
            <w:drawing>
              <wp:inline distT="0" distB="0" distL="0" distR="0">
                <wp:extent cx="1752600" cy="466725"/>
                <wp:effectExtent l="19050" t="0" r="0" b="0"/>
                <wp:docPr id="18" name="Picture 2" descr="logo-ce-horizontal-en-quadri-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horizontal-en-quadri-lr"/>
                        <pic:cNvPicPr>
                          <a:picLocks noChangeAspect="1" noChangeArrowheads="1"/>
                        </pic:cNvPicPr>
                      </pic:nvPicPr>
                      <pic:blipFill>
                        <a:blip r:embed="rId2"/>
                        <a:srcRect/>
                        <a:stretch>
                          <a:fillRect/>
                        </a:stretch>
                      </pic:blipFill>
                      <pic:spPr bwMode="auto">
                        <a:xfrm>
                          <a:off x="0" y="0"/>
                          <a:ext cx="1752600" cy="466725"/>
                        </a:xfrm>
                        <a:prstGeom prst="rect">
                          <a:avLst/>
                        </a:prstGeom>
                        <a:noFill/>
                        <a:ln w="9525">
                          <a:noFill/>
                          <a:miter lim="800000"/>
                          <a:headEnd/>
                          <a:tailEnd/>
                        </a:ln>
                      </pic:spPr>
                    </pic:pic>
                  </a:graphicData>
                </a:graphic>
              </wp:inline>
            </w:drawing>
          </w:r>
        </w:p>
      </w:tc>
      <w:tc>
        <w:tcPr>
          <w:tcW w:w="3249" w:type="dxa"/>
        </w:tcPr>
        <w:p w:rsidR="00B51C19" w:rsidRPr="00E83E5F" w:rsidRDefault="00B51C19" w:rsidP="007525B1">
          <w:pPr>
            <w:pStyle w:val="Header"/>
            <w:jc w:val="right"/>
            <w:rPr>
              <w:sz w:val="22"/>
              <w:szCs w:val="22"/>
            </w:rPr>
          </w:pPr>
          <w:r>
            <w:rPr>
              <w:noProof/>
              <w:sz w:val="22"/>
              <w:szCs w:val="22"/>
              <w:lang w:val="fi-FI" w:eastAsia="fi-FI"/>
            </w:rPr>
            <w:drawing>
              <wp:inline distT="0" distB="0" distL="0" distR="0">
                <wp:extent cx="1876425" cy="742950"/>
                <wp:effectExtent l="19050" t="0" r="9525" b="0"/>
                <wp:docPr id="19" name="Picture 2" descr="EUSBSR logo - for light 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BSR logo - for light backgrounds.png"/>
                        <pic:cNvPicPr>
                          <a:picLocks noChangeAspect="1" noChangeArrowheads="1"/>
                        </pic:cNvPicPr>
                      </pic:nvPicPr>
                      <pic:blipFill>
                        <a:blip r:embed="rId3"/>
                        <a:srcRect/>
                        <a:stretch>
                          <a:fillRect/>
                        </a:stretch>
                      </pic:blipFill>
                      <pic:spPr bwMode="auto">
                        <a:xfrm>
                          <a:off x="0" y="0"/>
                          <a:ext cx="1876425" cy="742950"/>
                        </a:xfrm>
                        <a:prstGeom prst="rect">
                          <a:avLst/>
                        </a:prstGeom>
                        <a:noFill/>
                        <a:ln w="9525">
                          <a:noFill/>
                          <a:miter lim="800000"/>
                          <a:headEnd/>
                          <a:tailEnd/>
                        </a:ln>
                      </pic:spPr>
                    </pic:pic>
                  </a:graphicData>
                </a:graphic>
              </wp:inline>
            </w:drawing>
          </w:r>
        </w:p>
      </w:tc>
    </w:tr>
  </w:tbl>
  <w:p w:rsidR="00D52366" w:rsidRPr="009C6D66" w:rsidRDefault="00D52366" w:rsidP="00E7578D">
    <w:pPr>
      <w:pStyle w:val="Head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9BCDC8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78EC15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63A4FCD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E0EC84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D0EC922"/>
    <w:lvl w:ilvl="0">
      <w:start w:val="1"/>
      <w:numFmt w:val="bullet"/>
      <w:lvlText w:val=""/>
      <w:lvlJc w:val="left"/>
      <w:pPr>
        <w:tabs>
          <w:tab w:val="num" w:pos="360"/>
        </w:tabs>
        <w:ind w:left="360" w:hanging="360"/>
      </w:pPr>
      <w:rPr>
        <w:rFonts w:ascii="Symbol" w:hAnsi="Symbol" w:hint="default"/>
      </w:rPr>
    </w:lvl>
  </w:abstractNum>
  <w:abstractNum w:abstractNumId="5">
    <w:nsid w:val="0F793745"/>
    <w:multiLevelType w:val="multilevel"/>
    <w:tmpl w:val="CF9ADF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7">
    <w:nsid w:val="257B1747"/>
    <w:multiLevelType w:val="hybridMultilevel"/>
    <w:tmpl w:val="5F965278"/>
    <w:lvl w:ilvl="0" w:tplc="0444DB20">
      <w:start w:val="1"/>
      <w:numFmt w:val="bullet"/>
      <w:pStyle w:val="BulletSquare"/>
      <w:lvlText w:val=""/>
      <w:lvlJc w:val="left"/>
      <w:pPr>
        <w:tabs>
          <w:tab w:val="num" w:pos="360"/>
        </w:tabs>
        <w:ind w:left="284" w:hanging="284"/>
      </w:pPr>
      <w:rPr>
        <w:rFonts w:ascii="Webdings" w:hAnsi="Webdings" w:hint="default"/>
        <w:b w:val="0"/>
        <w:i w:val="0"/>
        <w:caps w:val="0"/>
        <w:strike w:val="0"/>
        <w:dstrike w:val="0"/>
        <w:outline w:val="0"/>
        <w:shadow w:val="0"/>
        <w:emboss w:val="0"/>
        <w:imprint w:val="0"/>
        <w:vanish w:val="0"/>
        <w:spacing w:val="0"/>
        <w:w w:val="100"/>
        <w:kern w:val="0"/>
        <w:position w:val="0"/>
        <w:sz w:val="18"/>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8">
    <w:nsid w:val="5FFB6CCB"/>
    <w:multiLevelType w:val="hybridMultilevel"/>
    <w:tmpl w:val="BDAAB8BC"/>
    <w:lvl w:ilvl="0" w:tplc="729A220E">
      <w:start w:val="1"/>
      <w:numFmt w:val="bullet"/>
      <w:pStyle w:val="Entry1withBullet"/>
      <w:lvlText w:val=""/>
      <w:lvlJc w:val="left"/>
      <w:pPr>
        <w:ind w:left="2560" w:hanging="360"/>
      </w:pPr>
      <w:rPr>
        <w:rFonts w:ascii="Symbol" w:hAnsi="Symbol" w:hint="default"/>
      </w:rPr>
    </w:lvl>
    <w:lvl w:ilvl="1" w:tplc="04070003" w:tentative="1">
      <w:start w:val="1"/>
      <w:numFmt w:val="bullet"/>
      <w:lvlText w:val="o"/>
      <w:lvlJc w:val="left"/>
      <w:pPr>
        <w:ind w:left="3280" w:hanging="360"/>
      </w:pPr>
      <w:rPr>
        <w:rFonts w:ascii="Courier New" w:hAnsi="Courier New" w:hint="default"/>
      </w:rPr>
    </w:lvl>
    <w:lvl w:ilvl="2" w:tplc="04070005" w:tentative="1">
      <w:start w:val="1"/>
      <w:numFmt w:val="bullet"/>
      <w:lvlText w:val=""/>
      <w:lvlJc w:val="left"/>
      <w:pPr>
        <w:ind w:left="4000" w:hanging="360"/>
      </w:pPr>
      <w:rPr>
        <w:rFonts w:ascii="Wingdings" w:hAnsi="Wingdings" w:hint="default"/>
      </w:rPr>
    </w:lvl>
    <w:lvl w:ilvl="3" w:tplc="04070001" w:tentative="1">
      <w:start w:val="1"/>
      <w:numFmt w:val="bullet"/>
      <w:lvlText w:val=""/>
      <w:lvlJc w:val="left"/>
      <w:pPr>
        <w:ind w:left="4720" w:hanging="360"/>
      </w:pPr>
      <w:rPr>
        <w:rFonts w:ascii="Symbol" w:hAnsi="Symbol" w:hint="default"/>
      </w:rPr>
    </w:lvl>
    <w:lvl w:ilvl="4" w:tplc="04070003" w:tentative="1">
      <w:start w:val="1"/>
      <w:numFmt w:val="bullet"/>
      <w:lvlText w:val="o"/>
      <w:lvlJc w:val="left"/>
      <w:pPr>
        <w:ind w:left="5440" w:hanging="360"/>
      </w:pPr>
      <w:rPr>
        <w:rFonts w:ascii="Courier New" w:hAnsi="Courier New" w:hint="default"/>
      </w:rPr>
    </w:lvl>
    <w:lvl w:ilvl="5" w:tplc="04070005" w:tentative="1">
      <w:start w:val="1"/>
      <w:numFmt w:val="bullet"/>
      <w:lvlText w:val=""/>
      <w:lvlJc w:val="left"/>
      <w:pPr>
        <w:ind w:left="6160" w:hanging="360"/>
      </w:pPr>
      <w:rPr>
        <w:rFonts w:ascii="Wingdings" w:hAnsi="Wingdings" w:hint="default"/>
      </w:rPr>
    </w:lvl>
    <w:lvl w:ilvl="6" w:tplc="04070001" w:tentative="1">
      <w:start w:val="1"/>
      <w:numFmt w:val="bullet"/>
      <w:lvlText w:val=""/>
      <w:lvlJc w:val="left"/>
      <w:pPr>
        <w:ind w:left="6880" w:hanging="360"/>
      </w:pPr>
      <w:rPr>
        <w:rFonts w:ascii="Symbol" w:hAnsi="Symbol" w:hint="default"/>
      </w:rPr>
    </w:lvl>
    <w:lvl w:ilvl="7" w:tplc="04070003" w:tentative="1">
      <w:start w:val="1"/>
      <w:numFmt w:val="bullet"/>
      <w:lvlText w:val="o"/>
      <w:lvlJc w:val="left"/>
      <w:pPr>
        <w:ind w:left="7600" w:hanging="360"/>
      </w:pPr>
      <w:rPr>
        <w:rFonts w:ascii="Courier New" w:hAnsi="Courier New" w:hint="default"/>
      </w:rPr>
    </w:lvl>
    <w:lvl w:ilvl="8" w:tplc="04070005" w:tentative="1">
      <w:start w:val="1"/>
      <w:numFmt w:val="bullet"/>
      <w:lvlText w:val=""/>
      <w:lvlJc w:val="left"/>
      <w:pPr>
        <w:ind w:left="832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4"/>
  </w:num>
  <w:num w:numId="6">
    <w:abstractNumId w:val="3"/>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986ADA"/>
    <w:rsid w:val="00072C1E"/>
    <w:rsid w:val="000C74DE"/>
    <w:rsid w:val="001101F1"/>
    <w:rsid w:val="00287E0D"/>
    <w:rsid w:val="002913D7"/>
    <w:rsid w:val="00396264"/>
    <w:rsid w:val="004E3756"/>
    <w:rsid w:val="005A1590"/>
    <w:rsid w:val="00871898"/>
    <w:rsid w:val="008C1B35"/>
    <w:rsid w:val="009614A7"/>
    <w:rsid w:val="00986ADA"/>
    <w:rsid w:val="00B51C19"/>
    <w:rsid w:val="00B67883"/>
    <w:rsid w:val="00C212AB"/>
    <w:rsid w:val="00CA66D6"/>
    <w:rsid w:val="00CC72EF"/>
    <w:rsid w:val="00D10005"/>
    <w:rsid w:val="00D52366"/>
    <w:rsid w:val="00DD0A83"/>
    <w:rsid w:val="00E24059"/>
    <w:rsid w:val="00E6395B"/>
    <w:rsid w:val="00E7578D"/>
    <w:rsid w:val="00F11004"/>
    <w:rsid w:val="00F91EBE"/>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header" w:uiPriority="99"/>
    <w:lsdException w:name="Hyperlink" w:uiPriority="99"/>
  </w:latentStyles>
  <w:style w:type="paragraph" w:default="1" w:styleId="Normal">
    <w:name w:val="Normal"/>
    <w:qFormat/>
    <w:rsid w:val="001333BE"/>
    <w:pPr>
      <w:spacing w:after="200"/>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333BE"/>
  </w:style>
  <w:style w:type="character" w:customStyle="1" w:styleId="Text">
    <w:name w:val="Text"/>
    <w:rsid w:val="00727145"/>
    <w:rPr>
      <w:rFonts w:ascii="Trebuchet MS" w:hAnsi="Trebuchet MS"/>
      <w:sz w:val="22"/>
    </w:rPr>
  </w:style>
  <w:style w:type="character" w:customStyle="1" w:styleId="TableHeadline">
    <w:name w:val="Table Headline"/>
    <w:basedOn w:val="Absatz-Standardschriftart"/>
    <w:rsid w:val="001333BE"/>
    <w:rPr>
      <w:rFonts w:ascii="Helvetica" w:hAnsi="Helvetica"/>
      <w:b/>
      <w:dstrike w:val="0"/>
      <w:color w:val="FFFFFF"/>
      <w:spacing w:val="0"/>
      <w:kern w:val="0"/>
      <w:position w:val="0"/>
      <w:sz w:val="20"/>
      <w:u w:val="none"/>
      <w:vertAlign w:val="baseline"/>
    </w:rPr>
  </w:style>
  <w:style w:type="paragraph" w:customStyle="1" w:styleId="Headline">
    <w:name w:val="Headline"/>
    <w:next w:val="Normal"/>
    <w:rsid w:val="001333BE"/>
    <w:pPr>
      <w:spacing w:after="200"/>
    </w:pPr>
    <w:rPr>
      <w:rFonts w:ascii="Helvetica" w:hAnsi="Helvetica"/>
      <w:b/>
      <w:noProof/>
      <w:color w:val="0F3277"/>
      <w:sz w:val="40"/>
      <w:szCs w:val="24"/>
      <w:lang w:val="de-DE" w:eastAsia="de-DE"/>
    </w:rPr>
  </w:style>
  <w:style w:type="paragraph" w:customStyle="1" w:styleId="HeadDescription1Line">
    <w:name w:val="Head Description 1. Line"/>
    <w:rsid w:val="001333BE"/>
    <w:pPr>
      <w:tabs>
        <w:tab w:val="left" w:pos="1418"/>
      </w:tabs>
      <w:spacing w:after="200"/>
    </w:pPr>
    <w:rPr>
      <w:rFonts w:ascii="Helvetica" w:hAnsi="Helvetica"/>
      <w:b/>
      <w:noProof/>
      <w:color w:val="CC006B"/>
      <w:sz w:val="19"/>
      <w:szCs w:val="24"/>
      <w:lang w:val="de-DE" w:eastAsia="de-DE"/>
    </w:rPr>
  </w:style>
  <w:style w:type="character" w:customStyle="1" w:styleId="HeadText1Line">
    <w:name w:val="Head Text 1. Line"/>
    <w:rsid w:val="001333BE"/>
    <w:rPr>
      <w:rFonts w:ascii="Helvetica" w:hAnsi="Helvetica"/>
      <w:dstrike w:val="0"/>
      <w:color w:val="CC006B"/>
      <w:spacing w:val="0"/>
      <w:w w:val="100"/>
      <w:kern w:val="0"/>
      <w:position w:val="0"/>
      <w:sz w:val="19"/>
      <w:u w:val="none"/>
      <w:vertAlign w:val="baseline"/>
    </w:rPr>
  </w:style>
  <w:style w:type="character" w:customStyle="1" w:styleId="HeadDescriptionFollowlines">
    <w:name w:val="Head Description Followlines"/>
    <w:rsid w:val="001333BE"/>
    <w:rPr>
      <w:rFonts w:ascii="Helvetica" w:hAnsi="Helvetica"/>
      <w:b/>
      <w:dstrike w:val="0"/>
      <w:color w:val="0F3277"/>
      <w:spacing w:val="0"/>
      <w:w w:val="100"/>
      <w:kern w:val="0"/>
      <w:position w:val="0"/>
      <w:sz w:val="19"/>
      <w:vertAlign w:val="baseline"/>
    </w:rPr>
  </w:style>
  <w:style w:type="character" w:customStyle="1" w:styleId="HeadTextFollowlines">
    <w:name w:val="Head Text Followlines"/>
    <w:rsid w:val="001333BE"/>
    <w:rPr>
      <w:rFonts w:ascii="Helvetica" w:hAnsi="Helvetica"/>
      <w:dstrike w:val="0"/>
      <w:color w:val="0F3277"/>
      <w:spacing w:val="0"/>
      <w:w w:val="100"/>
      <w:kern w:val="0"/>
      <w:position w:val="0"/>
      <w:sz w:val="19"/>
      <w:u w:val="none"/>
      <w:vertAlign w:val="baseline"/>
    </w:rPr>
  </w:style>
  <w:style w:type="paragraph" w:customStyle="1" w:styleId="Head1Line">
    <w:name w:val="Head 1. Line"/>
    <w:basedOn w:val="Normal"/>
    <w:rsid w:val="00CE46C8"/>
    <w:pPr>
      <w:outlineLvl w:val="0"/>
    </w:pPr>
    <w:rPr>
      <w:rFonts w:ascii="ArialBold" w:hAnsi="ArialBold"/>
      <w:color w:val="262727"/>
      <w:sz w:val="60"/>
    </w:rPr>
  </w:style>
  <w:style w:type="paragraph" w:customStyle="1" w:styleId="HeadFollowLines">
    <w:name w:val="Head Follow Lines"/>
    <w:basedOn w:val="Head1Line"/>
    <w:rsid w:val="001333BE"/>
    <w:rPr>
      <w:color w:val="0F3277"/>
    </w:rPr>
  </w:style>
  <w:style w:type="paragraph" w:customStyle="1" w:styleId="Headline2">
    <w:name w:val="Headline 2"/>
    <w:basedOn w:val="Entry1"/>
    <w:rsid w:val="002818CF"/>
    <w:rPr>
      <w:rFonts w:ascii="ArialBold" w:hAnsi="ArialBold"/>
      <w:sz w:val="32"/>
    </w:rPr>
  </w:style>
  <w:style w:type="paragraph" w:customStyle="1" w:styleId="TextAgenda">
    <w:name w:val="Text Agenda"/>
    <w:rsid w:val="001333BE"/>
    <w:pPr>
      <w:tabs>
        <w:tab w:val="left" w:pos="1418"/>
      </w:tabs>
      <w:spacing w:after="200"/>
    </w:pPr>
    <w:rPr>
      <w:rFonts w:ascii="Helvetica" w:hAnsi="Helvetica"/>
      <w:noProof/>
      <w:color w:val="0F3277"/>
      <w:sz w:val="19"/>
      <w:szCs w:val="24"/>
      <w:lang w:val="de-DE" w:eastAsia="de-DE"/>
    </w:rPr>
  </w:style>
  <w:style w:type="paragraph" w:customStyle="1" w:styleId="BulletSquare">
    <w:name w:val="Bullet Square"/>
    <w:rsid w:val="001333BE"/>
    <w:pPr>
      <w:numPr>
        <w:numId w:val="1"/>
      </w:numPr>
      <w:tabs>
        <w:tab w:val="left" w:pos="284"/>
      </w:tabs>
      <w:spacing w:after="200"/>
    </w:pPr>
    <w:rPr>
      <w:noProof/>
      <w:sz w:val="24"/>
      <w:szCs w:val="24"/>
      <w:lang w:val="de-DE" w:eastAsia="de-DE"/>
    </w:rPr>
  </w:style>
  <w:style w:type="paragraph" w:customStyle="1" w:styleId="BulletNormal">
    <w:name w:val="Bullet Normal"/>
    <w:rsid w:val="001333BE"/>
    <w:pPr>
      <w:numPr>
        <w:numId w:val="2"/>
      </w:numPr>
      <w:tabs>
        <w:tab w:val="left" w:pos="567"/>
      </w:tabs>
      <w:spacing w:after="200"/>
    </w:pPr>
    <w:rPr>
      <w:noProof/>
      <w:sz w:val="24"/>
      <w:szCs w:val="24"/>
      <w:lang w:val="de-DE" w:eastAsia="de-DE"/>
    </w:rPr>
  </w:style>
  <w:style w:type="table" w:styleId="TableGrid">
    <w:name w:val="Table Grid"/>
    <w:basedOn w:val="TableNormal"/>
    <w:uiPriority w:val="59"/>
    <w:rsid w:val="005F71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10CA6"/>
    <w:pPr>
      <w:ind w:left="720"/>
      <w:contextualSpacing/>
    </w:pPr>
  </w:style>
  <w:style w:type="paragraph" w:customStyle="1" w:styleId="DateandVenue">
    <w:name w:val="Date and Venue"/>
    <w:next w:val="Normal"/>
    <w:autoRedefine/>
    <w:qFormat/>
    <w:rsid w:val="00456999"/>
    <w:pPr>
      <w:tabs>
        <w:tab w:val="left" w:pos="1843"/>
      </w:tabs>
      <w:spacing w:after="200"/>
      <w:ind w:left="1843" w:hanging="1843"/>
    </w:pPr>
    <w:rPr>
      <w:rFonts w:ascii="ArialBold" w:hAnsi="ArialBold"/>
      <w:color w:val="003777"/>
      <w:sz w:val="24"/>
      <w:szCs w:val="24"/>
      <w:lang w:val="de-DE" w:eastAsia="en-US"/>
    </w:rPr>
  </w:style>
  <w:style w:type="paragraph" w:customStyle="1" w:styleId="Entry1withLine">
    <w:name w:val="Entry 1 with Line"/>
    <w:next w:val="Normal"/>
    <w:qFormat/>
    <w:rsid w:val="00CE46C8"/>
    <w:pPr>
      <w:pBdr>
        <w:bottom w:val="single" w:sz="4" w:space="10" w:color="262727"/>
        <w:between w:val="single" w:sz="4" w:space="1" w:color="262727"/>
      </w:pBdr>
      <w:tabs>
        <w:tab w:val="left" w:pos="1843"/>
        <w:tab w:val="left" w:pos="2124"/>
        <w:tab w:val="left" w:pos="2832"/>
        <w:tab w:val="left" w:pos="6980"/>
      </w:tabs>
      <w:spacing w:after="200"/>
    </w:pPr>
    <w:rPr>
      <w:rFonts w:ascii="Arial" w:hAnsi="Arial"/>
      <w:color w:val="262727"/>
      <w:sz w:val="24"/>
      <w:szCs w:val="24"/>
      <w:lang w:val="de-DE" w:eastAsia="en-US"/>
    </w:rPr>
  </w:style>
  <w:style w:type="paragraph" w:customStyle="1" w:styleId="Entry1">
    <w:name w:val="Entry 1"/>
    <w:next w:val="Normal"/>
    <w:qFormat/>
    <w:rsid w:val="00E752A8"/>
    <w:pPr>
      <w:tabs>
        <w:tab w:val="left" w:pos="1843"/>
      </w:tabs>
      <w:spacing w:after="200"/>
    </w:pPr>
    <w:rPr>
      <w:rFonts w:ascii="Arial" w:hAnsi="Arial"/>
      <w:color w:val="262727"/>
      <w:sz w:val="24"/>
      <w:szCs w:val="24"/>
      <w:lang w:val="de-DE" w:eastAsia="en-US"/>
    </w:rPr>
  </w:style>
  <w:style w:type="paragraph" w:customStyle="1" w:styleId="Entry1withBullet">
    <w:name w:val="Entry 1 with Bullet"/>
    <w:next w:val="Normal"/>
    <w:qFormat/>
    <w:rsid w:val="00E752A8"/>
    <w:pPr>
      <w:numPr>
        <w:numId w:val="3"/>
      </w:numPr>
      <w:tabs>
        <w:tab w:val="left" w:pos="1843"/>
      </w:tabs>
      <w:spacing w:after="200"/>
      <w:ind w:left="2268" w:hanging="433"/>
    </w:pPr>
    <w:rPr>
      <w:rFonts w:ascii="Arial" w:hAnsi="Arial"/>
      <w:color w:val="262727"/>
      <w:sz w:val="24"/>
      <w:szCs w:val="24"/>
      <w:lang w:val="de-DE" w:eastAsia="en-US"/>
    </w:rPr>
  </w:style>
  <w:style w:type="paragraph" w:styleId="Header">
    <w:name w:val="header"/>
    <w:basedOn w:val="Normal"/>
    <w:link w:val="HeaderChar"/>
    <w:uiPriority w:val="99"/>
    <w:unhideWhenUsed/>
    <w:rsid w:val="00CB223F"/>
    <w:pPr>
      <w:tabs>
        <w:tab w:val="center" w:pos="4536"/>
        <w:tab w:val="right" w:pos="9072"/>
      </w:tabs>
      <w:spacing w:after="0"/>
    </w:pPr>
  </w:style>
  <w:style w:type="character" w:customStyle="1" w:styleId="HeaderChar">
    <w:name w:val="Header Char"/>
    <w:basedOn w:val="DefaultParagraphFont"/>
    <w:link w:val="Header"/>
    <w:uiPriority w:val="99"/>
    <w:rsid w:val="00CB223F"/>
    <w:rPr>
      <w:sz w:val="24"/>
    </w:rPr>
  </w:style>
  <w:style w:type="paragraph" w:styleId="Footer">
    <w:name w:val="footer"/>
    <w:basedOn w:val="Normal"/>
    <w:link w:val="FooterChar"/>
    <w:uiPriority w:val="99"/>
    <w:semiHidden/>
    <w:unhideWhenUsed/>
    <w:rsid w:val="00CB223F"/>
    <w:pPr>
      <w:tabs>
        <w:tab w:val="center" w:pos="4536"/>
        <w:tab w:val="right" w:pos="9072"/>
      </w:tabs>
      <w:spacing w:after="0"/>
    </w:pPr>
  </w:style>
  <w:style w:type="character" w:customStyle="1" w:styleId="FooterChar">
    <w:name w:val="Footer Char"/>
    <w:basedOn w:val="DefaultParagraphFont"/>
    <w:link w:val="Footer"/>
    <w:uiPriority w:val="99"/>
    <w:semiHidden/>
    <w:rsid w:val="00CB223F"/>
    <w:rPr>
      <w:sz w:val="24"/>
    </w:rPr>
  </w:style>
  <w:style w:type="paragraph" w:customStyle="1" w:styleId="NameofEvent">
    <w:name w:val="Name of Event"/>
    <w:next w:val="Normal"/>
    <w:qFormat/>
    <w:rsid w:val="00AD3993"/>
    <w:pPr>
      <w:spacing w:after="100"/>
      <w:outlineLvl w:val="0"/>
    </w:pPr>
    <w:rPr>
      <w:rFonts w:ascii="Trebuchet MS Bold" w:hAnsi="Trebuchet MS Bold"/>
      <w:color w:val="262727"/>
      <w:sz w:val="24"/>
      <w:szCs w:val="24"/>
      <w:lang w:val="de-DE" w:eastAsia="en-US"/>
    </w:rPr>
  </w:style>
  <w:style w:type="paragraph" w:customStyle="1" w:styleId="DatenofEvent">
    <w:name w:val="Daten of Event"/>
    <w:next w:val="Normal"/>
    <w:qFormat/>
    <w:rsid w:val="001C1F56"/>
    <w:pPr>
      <w:pBdr>
        <w:bottom w:val="single" w:sz="4" w:space="1" w:color="003777"/>
      </w:pBdr>
      <w:spacing w:after="200"/>
    </w:pPr>
    <w:rPr>
      <w:rFonts w:ascii="Arial" w:hAnsi="Arial"/>
      <w:color w:val="262727"/>
      <w:sz w:val="18"/>
      <w:szCs w:val="24"/>
      <w:lang w:val="de-DE" w:eastAsia="en-US"/>
    </w:rPr>
  </w:style>
  <w:style w:type="paragraph" w:customStyle="1" w:styleId="Headlineblue">
    <w:name w:val="Headline blue"/>
    <w:next w:val="Normal"/>
    <w:qFormat/>
    <w:rsid w:val="00727145"/>
    <w:pPr>
      <w:spacing w:after="200"/>
    </w:pPr>
    <w:rPr>
      <w:rFonts w:ascii="Trebuchet MS Bold" w:hAnsi="Trebuchet MS Bold"/>
      <w:color w:val="003777"/>
      <w:sz w:val="60"/>
      <w:szCs w:val="24"/>
      <w:lang w:val="de-DE" w:eastAsia="en-US"/>
    </w:rPr>
  </w:style>
  <w:style w:type="paragraph" w:customStyle="1" w:styleId="Subheadline">
    <w:name w:val="Subheadline"/>
    <w:next w:val="Normal"/>
    <w:qFormat/>
    <w:rsid w:val="00727145"/>
    <w:pPr>
      <w:tabs>
        <w:tab w:val="left" w:pos="1843"/>
      </w:tabs>
    </w:pPr>
    <w:rPr>
      <w:rFonts w:ascii="Trebuchet MS Bold" w:hAnsi="Trebuchet MS Bold"/>
      <w:color w:val="003777"/>
      <w:sz w:val="22"/>
      <w:szCs w:val="24"/>
      <w:lang w:val="de-DE" w:eastAsia="en-US"/>
    </w:rPr>
  </w:style>
  <w:style w:type="paragraph" w:customStyle="1" w:styleId="PreHeadline">
    <w:name w:val="Pre Headline"/>
    <w:basedOn w:val="Headlineblue"/>
    <w:next w:val="Normal"/>
    <w:qFormat/>
    <w:rsid w:val="00727145"/>
    <w:rPr>
      <w:sz w:val="32"/>
    </w:rPr>
  </w:style>
  <w:style w:type="paragraph" w:customStyle="1" w:styleId="TextTab">
    <w:name w:val="Text + Tab"/>
    <w:next w:val="Normal"/>
    <w:qFormat/>
    <w:rsid w:val="00727145"/>
    <w:pPr>
      <w:ind w:left="709" w:hanging="709"/>
    </w:pPr>
    <w:rPr>
      <w:rFonts w:ascii="Trebuchet MS" w:hAnsi="Trebuchet MS"/>
      <w:sz w:val="22"/>
      <w:szCs w:val="24"/>
      <w:lang w:val="de-DE" w:eastAsia="en-US"/>
    </w:rPr>
  </w:style>
  <w:style w:type="paragraph" w:customStyle="1" w:styleId="NameofEventDate">
    <w:name w:val="Name of Event Date"/>
    <w:qFormat/>
    <w:rsid w:val="00AD3993"/>
    <w:pPr>
      <w:pBdr>
        <w:bottom w:val="single" w:sz="4" w:space="1" w:color="003777"/>
      </w:pBdr>
      <w:spacing w:after="200"/>
    </w:pPr>
    <w:rPr>
      <w:rFonts w:ascii="Trebuchet MS" w:hAnsi="Trebuchet MS"/>
      <w:color w:val="262727"/>
      <w:sz w:val="18"/>
      <w:szCs w:val="24"/>
      <w:lang w:val="de-DE" w:eastAsia="en-US"/>
    </w:rPr>
  </w:style>
  <w:style w:type="paragraph" w:styleId="BalloonText">
    <w:name w:val="Balloon Text"/>
    <w:basedOn w:val="Normal"/>
    <w:link w:val="BalloonTextChar"/>
    <w:rsid w:val="00B31395"/>
    <w:pPr>
      <w:spacing w:after="0"/>
    </w:pPr>
    <w:rPr>
      <w:rFonts w:ascii="Tahoma" w:hAnsi="Tahoma" w:cs="Tahoma"/>
      <w:sz w:val="16"/>
      <w:szCs w:val="16"/>
    </w:rPr>
  </w:style>
  <w:style w:type="character" w:customStyle="1" w:styleId="BalloonTextChar">
    <w:name w:val="Balloon Text Char"/>
    <w:basedOn w:val="DefaultParagraphFont"/>
    <w:link w:val="BalloonText"/>
    <w:rsid w:val="00B31395"/>
    <w:rPr>
      <w:rFonts w:ascii="Tahoma" w:hAnsi="Tahoma" w:cs="Tahoma"/>
      <w:sz w:val="16"/>
      <w:szCs w:val="16"/>
    </w:rPr>
  </w:style>
  <w:style w:type="paragraph" w:customStyle="1" w:styleId="Address">
    <w:name w:val="Address"/>
    <w:basedOn w:val="Normal"/>
    <w:qFormat/>
    <w:rsid w:val="00D52366"/>
    <w:pPr>
      <w:spacing w:after="0" w:line="260" w:lineRule="exact"/>
    </w:pPr>
    <w:rPr>
      <w:rFonts w:ascii="Trebuchet MS" w:hAnsi="Trebuchet MS"/>
      <w:sz w:val="20"/>
    </w:rPr>
  </w:style>
  <w:style w:type="character" w:styleId="Hyperlink">
    <w:name w:val="Hyperlink"/>
    <w:basedOn w:val="DefaultParagraphFont"/>
    <w:uiPriority w:val="99"/>
    <w:rsid w:val="005A1590"/>
    <w:rPr>
      <w:color w:val="0000FF"/>
      <w:u w:val="single"/>
    </w:rPr>
  </w:style>
  <w:style w:type="paragraph" w:customStyle="1" w:styleId="Formatmall1">
    <w:name w:val="Formatmall1"/>
    <w:basedOn w:val="Normal"/>
    <w:qFormat/>
    <w:rsid w:val="00F11004"/>
    <w:pPr>
      <w:spacing w:after="0" w:line="300" w:lineRule="exact"/>
    </w:pPr>
    <w:rPr>
      <w:rFonts w:ascii="Trebuchet MS" w:hAnsi="Trebuchet MS"/>
    </w:rPr>
  </w:style>
  <w:style w:type="paragraph" w:customStyle="1" w:styleId="EUSBSRtext">
    <w:name w:val="EUSBSR text"/>
    <w:basedOn w:val="Normal"/>
    <w:qFormat/>
    <w:rsid w:val="00F11004"/>
    <w:pPr>
      <w:spacing w:after="0" w:line="300" w:lineRule="exact"/>
    </w:pPr>
    <w:rPr>
      <w:rFonts w:ascii="Trebuchet MS" w:hAnsi="Trebuchet MS"/>
    </w:rPr>
  </w:style>
  <w:style w:type="character" w:customStyle="1" w:styleId="object">
    <w:name w:val="object"/>
    <w:basedOn w:val="DefaultParagraphFont"/>
    <w:rsid w:val="000C74DE"/>
  </w:style>
</w:styles>
</file>

<file path=word/webSettings.xml><?xml version="1.0" encoding="utf-8"?>
<w:webSettings xmlns:r="http://schemas.openxmlformats.org/officeDocument/2006/relationships" xmlns:w="http://schemas.openxmlformats.org/wordprocessingml/2006/main">
  <w:divs>
    <w:div w:id="1210610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s.interact-eu.net/4th-working-meeting-eusbs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rms.interact-eu.net/4th-working-meeting-eusbsr-11apr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1999\AppData\Local\Temp\EUSBSR%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43DA-1CAF-4DA0-B301-A4CC3F49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EUSBSR document template.dot</Template>
  <TotalTime>1</TotalTime>
  <Pages>1</Pages>
  <Words>314</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Wikström</dc:creator>
  <cp:lastModifiedBy>IPTURKU</cp:lastModifiedBy>
  <cp:revision>2</cp:revision>
  <cp:lastPrinted>2012-05-31T10:20:00Z</cp:lastPrinted>
  <dcterms:created xsi:type="dcterms:W3CDTF">2013-03-14T12:26:00Z</dcterms:created>
  <dcterms:modified xsi:type="dcterms:W3CDTF">2013-03-14T12:26:00Z</dcterms:modified>
</cp:coreProperties>
</file>